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15" w:tblpY="339"/>
        <w:tblW w:w="0" w:type="auto"/>
        <w:tblLook w:val="04A0" w:firstRow="1" w:lastRow="0" w:firstColumn="1" w:lastColumn="0" w:noHBand="0" w:noVBand="1"/>
      </w:tblPr>
      <w:tblGrid>
        <w:gridCol w:w="5198"/>
      </w:tblGrid>
      <w:tr w:rsidR="008E79AD" w:rsidRPr="00445DBC" w:rsidTr="002F32E4">
        <w:trPr>
          <w:trHeight w:val="234"/>
        </w:trPr>
        <w:tc>
          <w:tcPr>
            <w:tcW w:w="5198" w:type="dxa"/>
            <w:hideMark/>
          </w:tcPr>
          <w:p w:rsidR="008E79AD" w:rsidRPr="00445DBC" w:rsidRDefault="008E79AD" w:rsidP="008E79AD">
            <w:pPr>
              <w:spacing w:after="0"/>
              <w:jc w:val="center"/>
              <w:rPr>
                <w:rFonts w:ascii="Times New Roman" w:hAnsi="Times New Roman"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noProof/>
                <w:szCs w:val="24"/>
              </w:rPr>
              <w:drawing>
                <wp:inline distT="0" distB="0" distL="0" distR="0" wp14:anchorId="32B4FE2F" wp14:editId="64881EFF">
                  <wp:extent cx="533400" cy="780774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45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9AD" w:rsidRPr="00445DBC" w:rsidRDefault="008E79AD" w:rsidP="008E79AD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 w:rsidRPr="00445DBC"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Република Србија</w:t>
            </w:r>
          </w:p>
        </w:tc>
      </w:tr>
      <w:tr w:rsidR="008E79AD" w:rsidRPr="00445DBC" w:rsidTr="002F32E4">
        <w:trPr>
          <w:trHeight w:val="29"/>
        </w:trPr>
        <w:tc>
          <w:tcPr>
            <w:tcW w:w="5198" w:type="dxa"/>
            <w:hideMark/>
          </w:tcPr>
          <w:p w:rsidR="008E79AD" w:rsidRPr="00445DBC" w:rsidRDefault="008E79AD" w:rsidP="008E79AD">
            <w:pPr>
              <w:spacing w:after="0"/>
              <w:jc w:val="center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  <w:t>АГЕНЦИЈА ЗА ПРОСТОРНО ПЛАНИРАЊЕ И УРБАНИЗАМ РЕПУБЛИКЕ СРБИЈЕ</w:t>
            </w:r>
          </w:p>
        </w:tc>
      </w:tr>
      <w:tr w:rsidR="008E79AD" w:rsidRPr="00445DBC" w:rsidTr="002F32E4">
        <w:trPr>
          <w:trHeight w:val="29"/>
        </w:trPr>
        <w:tc>
          <w:tcPr>
            <w:tcW w:w="5198" w:type="dxa"/>
            <w:hideMark/>
          </w:tcPr>
          <w:p w:rsidR="008E79AD" w:rsidRPr="00445DBC" w:rsidRDefault="008E79AD" w:rsidP="008E79AD">
            <w:pPr>
              <w:spacing w:after="0"/>
              <w:rPr>
                <w:rFonts w:ascii="Times New Roman" w:hAnsi="Times New Roman"/>
                <w:b/>
                <w:spacing w:val="6"/>
                <w:szCs w:val="24"/>
                <w:lang w:val="sr-Cyrl-RS"/>
              </w:rPr>
            </w:pPr>
          </w:p>
        </w:tc>
      </w:tr>
    </w:tbl>
    <w:p w:rsidR="00F44C92" w:rsidRPr="00445DBC" w:rsidRDefault="00F44C92" w:rsidP="00EF72A5">
      <w:pPr>
        <w:spacing w:after="0"/>
        <w:rPr>
          <w:rFonts w:ascii="Times New Roman" w:hAnsi="Times New Roman" w:cs="Times New Roman"/>
          <w:lang w:val="sr-Cyrl-RS"/>
        </w:rPr>
      </w:pPr>
    </w:p>
    <w:p w:rsidR="00F44C92" w:rsidRPr="00445DBC" w:rsidRDefault="00F44C92" w:rsidP="00EF72A5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C9049D" w:rsidRDefault="00C9049D" w:rsidP="00EF72A5">
      <w:pPr>
        <w:spacing w:after="0"/>
        <w:rPr>
          <w:rFonts w:ascii="Times New Roman" w:hAnsi="Times New Roman" w:cs="Times New Roman"/>
          <w:lang w:val="sr-Cyrl-RS"/>
        </w:rPr>
      </w:pPr>
    </w:p>
    <w:p w:rsidR="00076E5F" w:rsidRDefault="00076E5F" w:rsidP="00EF72A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72A5" w:rsidRDefault="00EF72A5" w:rsidP="00EF72A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5164" w:rsidRPr="00445DBC" w:rsidRDefault="00E86A49" w:rsidP="00EF72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ЗАХТЕВ ЗА </w:t>
      </w:r>
      <w:r w:rsidR="00F44C92"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>ИЗДАВАЊЕ ИНФОРМАЦИЈ</w:t>
      </w:r>
      <w:r w:rsidR="00445DBC">
        <w:rPr>
          <w:rFonts w:ascii="Times New Roman" w:hAnsi="Times New Roman" w:cs="Times New Roman"/>
          <w:b/>
          <w:sz w:val="24"/>
          <w:szCs w:val="24"/>
        </w:rPr>
        <w:t>E</w:t>
      </w:r>
      <w:r w:rsidR="00F44C92" w:rsidRPr="00445D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ЛОКАЦИЈИ</w:t>
      </w:r>
      <w:r w:rsidR="008E6B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ПРИПРЕМА ЗАХТЕВА</w:t>
      </w:r>
    </w:p>
    <w:p w:rsidR="00076E5F" w:rsidRDefault="00076E5F" w:rsidP="00EF72A5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EF72A5" w:rsidRPr="00445DBC" w:rsidRDefault="00EF72A5" w:rsidP="00EF72A5">
      <w:pPr>
        <w:pStyle w:val="1tekst"/>
        <w:ind w:left="0" w:firstLine="0"/>
        <w:rPr>
          <w:rFonts w:ascii="Times New Roman" w:hAnsi="Times New Roman" w:cs="Times New Roman"/>
          <w:lang w:val="sr-Cyrl-RS"/>
        </w:rPr>
      </w:pPr>
    </w:p>
    <w:p w:rsidR="00507E96" w:rsidRDefault="00507E96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53. Закона о планирању и изградњи </w:t>
      </w:r>
      <w:r w:rsidR="00445DBC" w:rsidRPr="00445DB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РС”, бр. 72/09, 81/09 - исправка, 64/10 - УС, 24/11, 121/12, 42/13 - УС, 50/13 - УС, 98/13 - УС, 132/14, 145/14, 83/18, 31/19, 37/19 - др. закон и 9/20</w:t>
      </w:r>
      <w:r w:rsidR="00CA52CC">
        <w:rPr>
          <w:rFonts w:ascii="Times New Roman" w:hAnsi="Times New Roman" w:cs="Times New Roman"/>
          <w:sz w:val="24"/>
          <w:szCs w:val="24"/>
        </w:rPr>
        <w:t>, 52/21</w:t>
      </w:r>
      <w:r w:rsidR="00750F6B">
        <w:rPr>
          <w:rFonts w:ascii="Times New Roman" w:hAnsi="Times New Roman" w:cs="Times New Roman"/>
          <w:sz w:val="24"/>
          <w:szCs w:val="24"/>
        </w:rPr>
        <w:t>, 62/23</w:t>
      </w:r>
      <w:r w:rsidR="00445DBC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Правилником о садржини информације о локацији и о садржини локацијске дозволе („Службени гласник РС”, број 3/10):</w:t>
      </w:r>
    </w:p>
    <w:p w:rsidR="00076E5F" w:rsidRPr="00445DBC" w:rsidRDefault="00076E5F" w:rsidP="00EF72A5">
      <w:pPr>
        <w:pStyle w:val="1tek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  <w:bookmarkStart w:id="0" w:name="_GoBack"/>
      <w:bookmarkEnd w:id="0"/>
    </w:p>
    <w:p w:rsidR="00076E5F" w:rsidRPr="00EF72A5" w:rsidRDefault="00507E96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445DBC">
        <w:rPr>
          <w:rFonts w:ascii="Times New Roman" w:hAnsi="Times New Roman" w:cs="Times New Roman"/>
          <w:sz w:val="24"/>
          <w:szCs w:val="24"/>
          <w:lang w:val="sr-Cyrl-RS"/>
        </w:rPr>
        <w:t>Информација о локацији садржи податке о могућностима и ограничењима градње на катастарској парцели, односно на више катастарских парцела на основу планског документа.</w:t>
      </w:r>
    </w:p>
    <w:p w:rsidR="006D1A70" w:rsidRPr="00445DBC" w:rsidRDefault="006D1A70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6D1A70">
        <w:rPr>
          <w:rFonts w:ascii="Times New Roman" w:hAnsi="Times New Roman" w:cs="Times New Roman"/>
          <w:sz w:val="24"/>
          <w:szCs w:val="24"/>
          <w:lang w:val="sr-Cyrl-RS"/>
        </w:rPr>
        <w:t>Информацију о локацији издаје орган надлежан за издавање локацијских услова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E5F" w:rsidRDefault="00076E5F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A70" w:rsidRPr="005E3610" w:rsidRDefault="008E79AD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</w:t>
      </w:r>
      <w:r w:rsidR="005E3610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послови издавања Информације о локацији за објекте из члана 133. Закона о планирању и изградњи поверени су</w:t>
      </w:r>
      <w:r w:rsidR="005E36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Агенцији за просторно планирање и урбанизам Републике Србије.</w:t>
      </w:r>
    </w:p>
    <w:p w:rsidR="00076E5F" w:rsidRDefault="00076E5F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246" w:rsidRDefault="0017791B" w:rsidP="00EF72A5">
      <w:pPr>
        <w:pStyle w:val="1tekst"/>
        <w:ind w:left="147" w:right="147" w:firstLine="57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D1A70">
        <w:rPr>
          <w:rFonts w:ascii="Times New Roman" w:hAnsi="Times New Roman" w:cs="Times New Roman"/>
          <w:sz w:val="24"/>
          <w:szCs w:val="24"/>
          <w:lang w:val="sr-Cyrl-RS"/>
        </w:rPr>
        <w:t>осебно напомињемо да у</w:t>
      </w:r>
      <w:r w:rsidR="00D47A6E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чланом 133. </w:t>
      </w:r>
      <w:r w:rsidR="006D1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став 2, тачка</w:t>
      </w:r>
      <w:r w:rsidR="006D1A70" w:rsidRPr="00445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9а</w:t>
      </w:r>
      <w:r w:rsidR="006D1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)</w:t>
      </w:r>
      <w:r w:rsidR="006D1A70" w:rsidRPr="00445D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7A6E" w:rsidRPr="00445DBC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</w:t>
      </w:r>
      <w:r w:rsidR="00F44C92" w:rsidRPr="00445D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="008E79A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Агенција за просторно планирање и урбанизам Републике Србије 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издаје информациј</w:t>
      </w:r>
      <w:r w:rsidR="006D1A70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у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о локацији за</w:t>
      </w:r>
      <w:r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F44C92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објекте</w:t>
      </w:r>
      <w:r w:rsidR="00C3062B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у границама националног парка и објек</w:t>
      </w:r>
      <w:r w:rsidR="009D0648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те</w:t>
      </w:r>
      <w:r w:rsidR="00C3062B" w:rsidRPr="00C904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у границама заштите заштићеног природног добра од изузетног значаја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</w:t>
      </w:r>
      <w:r w:rsidR="00C3062B" w:rsidRPr="00C9049D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sr-Cyrl-RS"/>
        </w:rPr>
        <w:t>осим породичних стамбених објеката, пољопривредних и економских објеката и њима потребних објеката инфраструктуре, који се граде у селима</w:t>
      </w:r>
      <w:r w:rsidRPr="001779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, а за које </w:t>
      </w:r>
      <w:r w:rsidRPr="0017791B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 w:rsidRPr="005E3610">
        <w:rPr>
          <w:rFonts w:ascii="Times New Roman" w:hAnsi="Times New Roman" w:cs="Times New Roman"/>
          <w:sz w:val="24"/>
          <w:szCs w:val="24"/>
          <w:lang w:val="sr-Cyrl-RS"/>
        </w:rPr>
        <w:t xml:space="preserve"> о локацији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издаје надлежни орган јединице локалне самоуправ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е на чијој терито</w:t>
      </w:r>
      <w:r w:rsidR="00DE721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ији се 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 објекти</w:t>
      </w:r>
      <w:r w:rsidR="00C904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6E5F" w:rsidRPr="006D1A70" w:rsidRDefault="00076E5F" w:rsidP="00EF72A5">
      <w:pPr>
        <w:pStyle w:val="1tekst"/>
        <w:ind w:right="14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</w:pPr>
    </w:p>
    <w:p w:rsidR="00EF72A5" w:rsidRDefault="00507E96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У предметном захтеву</w:t>
      </w:r>
      <w:r w:rsidR="00F44C92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40010A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се </w:t>
      </w:r>
      <w:r w:rsidR="00352B7C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наводи следеће</w:t>
      </w:r>
      <w:r w:rsidR="0040010A" w:rsidRPr="00352B7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EF72A5" w:rsidRPr="00352B7C" w:rsidRDefault="00EF72A5" w:rsidP="00EF72A5">
      <w:pPr>
        <w:pStyle w:val="1tekst"/>
        <w:ind w:left="0" w:right="147"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F72A5" w:rsidRDefault="00352B7C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EF72A5">
        <w:rPr>
          <w:rFonts w:ascii="Times New Roman" w:hAnsi="Times New Roman" w:cs="Times New Roman"/>
          <w:sz w:val="24"/>
          <w:szCs w:val="24"/>
          <w:lang w:val="sr-Cyrl-RS"/>
        </w:rPr>
        <w:t>Назив</w:t>
      </w:r>
      <w:r w:rsidRPr="00EF72A5">
        <w:rPr>
          <w:rFonts w:ascii="Times New Roman" w:hAnsi="Times New Roman"/>
          <w:sz w:val="24"/>
          <w:szCs w:val="24"/>
          <w:lang w:val="sr-Cyrl-RS"/>
        </w:rPr>
        <w:t xml:space="preserve"> катастарске општине</w:t>
      </w:r>
      <w:r w:rsidR="002B0F5E" w:rsidRPr="00EF72A5">
        <w:rPr>
          <w:rFonts w:ascii="Times New Roman" w:hAnsi="Times New Roman"/>
          <w:sz w:val="24"/>
          <w:szCs w:val="24"/>
          <w:lang w:val="sr-Cyrl-RS"/>
        </w:rPr>
        <w:t>, градске општине</w:t>
      </w:r>
      <w:r w:rsidRPr="00EF72A5">
        <w:rPr>
          <w:rFonts w:ascii="Times New Roman" w:hAnsi="Times New Roman"/>
          <w:sz w:val="24"/>
          <w:szCs w:val="24"/>
          <w:lang w:val="sr-Cyrl-RS"/>
        </w:rPr>
        <w:t xml:space="preserve"> и број 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>катастарск</w:t>
      </w:r>
      <w:r w:rsidRPr="00EF72A5">
        <w:rPr>
          <w:rFonts w:ascii="Times New Roman" w:hAnsi="Times New Roman"/>
          <w:sz w:val="24"/>
          <w:szCs w:val="24"/>
          <w:lang w:val="sr-Cyrl-RS"/>
        </w:rPr>
        <w:t>е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 xml:space="preserve"> парцел</w:t>
      </w:r>
      <w:r w:rsidRPr="00EF72A5">
        <w:rPr>
          <w:rFonts w:ascii="Times New Roman" w:hAnsi="Times New Roman"/>
          <w:sz w:val="24"/>
          <w:szCs w:val="24"/>
          <w:lang w:val="sr-Cyrl-RS"/>
        </w:rPr>
        <w:t>е</w:t>
      </w:r>
      <w:r w:rsidR="002B0F5E" w:rsidRPr="00EF72A5">
        <w:rPr>
          <w:rFonts w:ascii="Times New Roman" w:hAnsi="Times New Roman"/>
          <w:sz w:val="24"/>
          <w:szCs w:val="24"/>
          <w:lang w:val="sr-Cyrl-RS"/>
        </w:rPr>
        <w:t>, односно парцела за које</w:t>
      </w:r>
      <w:r w:rsidR="00DE7213" w:rsidRPr="00EF72A5">
        <w:rPr>
          <w:rFonts w:ascii="Times New Roman" w:hAnsi="Times New Roman"/>
          <w:sz w:val="24"/>
          <w:szCs w:val="24"/>
          <w:lang w:val="sr-Cyrl-RS"/>
        </w:rPr>
        <w:t xml:space="preserve"> се тражи информација </w:t>
      </w:r>
      <w:r w:rsidR="00DE7213" w:rsidRPr="00EF72A5">
        <w:rPr>
          <w:rFonts w:ascii="Times New Roman" w:hAnsi="Times New Roman" w:cs="Times New Roman"/>
          <w:sz w:val="24"/>
          <w:szCs w:val="24"/>
          <w:lang w:val="sr-Cyrl-RS"/>
        </w:rPr>
        <w:t>о локацији;</w:t>
      </w:r>
    </w:p>
    <w:p w:rsidR="00EF72A5" w:rsidRPr="00EF72A5" w:rsidRDefault="00EF72A5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B7C" w:rsidRDefault="00796F23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sz w:val="24"/>
          <w:szCs w:val="24"/>
          <w:lang w:val="sr-Cyrl-RS"/>
        </w:rPr>
      </w:pPr>
      <w:r w:rsidRPr="00F1021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52B7C" w:rsidRPr="00F1021D">
        <w:rPr>
          <w:rFonts w:ascii="Times New Roman" w:hAnsi="Times New Roman" w:cs="Times New Roman"/>
          <w:sz w:val="24"/>
          <w:szCs w:val="24"/>
          <w:lang w:val="sr-Cyrl-RS"/>
        </w:rPr>
        <w:t>амена објекта односно радова на предметној катастарској парцели</w:t>
      </w:r>
      <w:r w:rsidR="00F1021D" w:rsidRPr="00F1021D">
        <w:rPr>
          <w:rFonts w:ascii="Times New Roman" w:hAnsi="Times New Roman" w:cs="Times New Roman"/>
          <w:sz w:val="24"/>
          <w:szCs w:val="24"/>
        </w:rPr>
        <w:t xml:space="preserve"> </w:t>
      </w:r>
      <w:r w:rsidR="00F1021D" w:rsidRPr="00F1021D">
        <w:rPr>
          <w:rFonts w:ascii="Times New Roman" w:hAnsi="Times New Roman" w:cs="Times New Roman"/>
          <w:sz w:val="24"/>
          <w:szCs w:val="24"/>
          <w:lang w:val="sr-Cyrl-CS"/>
        </w:rPr>
        <w:t xml:space="preserve">(у складу са </w:t>
      </w:r>
      <w:r w:rsidR="00F1021D" w:rsidRPr="00F1021D">
        <w:rPr>
          <w:rFonts w:ascii="Times New Roman" w:hAnsi="Times New Roman" w:cs="Times New Roman"/>
          <w:sz w:val="24"/>
          <w:szCs w:val="24"/>
          <w:lang w:val="sr-Cyrl-RS"/>
        </w:rPr>
        <w:t>чланом 133. Закона о планирању и изградњи)</w:t>
      </w:r>
      <w:r w:rsidR="00352B7C" w:rsidRPr="00F1021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A52C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A52CC" w:rsidRPr="002B0F5E">
        <w:rPr>
          <w:rFonts w:ascii="Times New Roman" w:hAnsi="Times New Roman" w:cs="Times New Roman"/>
          <w:i/>
          <w:sz w:val="24"/>
          <w:szCs w:val="24"/>
          <w:lang w:val="sr-Cyrl-RS"/>
        </w:rPr>
        <w:t>пример: Информација о локацији је потребна за потребе</w:t>
      </w:r>
      <w:r w:rsidR="00EF72A5">
        <w:rPr>
          <w:rFonts w:ascii="Times New Roman" w:hAnsi="Times New Roman" w:cs="Times New Roman"/>
          <w:i/>
          <w:sz w:val="24"/>
          <w:szCs w:val="24"/>
          <w:lang w:val="sr-Cyrl-RS"/>
        </w:rPr>
        <w:t>)</w:t>
      </w:r>
      <w:r w:rsidR="00CA52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06FC2" w:rsidRPr="002B0F5E" w:rsidRDefault="00B06FC2" w:rsidP="00EF72A5">
      <w:pPr>
        <w:pStyle w:val="1tekst"/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409D" w:rsidRPr="0028409D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зградње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8E6B4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06FC2" w:rsidRDefault="0028409D" w:rsidP="00EF72A5">
      <w:pPr>
        <w:pStyle w:val="1tekst"/>
        <w:numPr>
          <w:ilvl w:val="1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надлежнош</w:t>
      </w:r>
      <w:r w:rsidR="00EF72A5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у из чл.133, наг</w:t>
      </w:r>
      <w:r w:rsidR="00EF72A5">
        <w:rPr>
          <w:rFonts w:ascii="Times New Roman" w:hAnsi="Times New Roman" w:cs="Times New Roman"/>
          <w:sz w:val="24"/>
          <w:szCs w:val="24"/>
          <w:lang w:val="sr-Cyrl-CS"/>
        </w:rPr>
        <w:t>ласити планирану намену објекта;</w:t>
      </w:r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09D" w:rsidRPr="002B0F5E" w:rsidRDefault="0028409D" w:rsidP="00EF72A5">
      <w:pPr>
        <w:pStyle w:val="1tekst"/>
        <w:ind w:left="1830" w:right="147" w:firstLine="0"/>
        <w:rPr>
          <w:rFonts w:ascii="Times New Roman" w:hAnsi="Times New Roman" w:cs="Times New Roman"/>
          <w:sz w:val="24"/>
          <w:szCs w:val="24"/>
        </w:rPr>
      </w:pPr>
    </w:p>
    <w:p w:rsidR="0028409D" w:rsidRDefault="0028409D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Доградње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односно надзиђивања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EF72A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8409D" w:rsidRDefault="0028409D" w:rsidP="00EF72A5">
      <w:pPr>
        <w:pStyle w:val="1tekst"/>
        <w:ind w:left="111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еконструкције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(чл.53а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планирању и изградњи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еконструкције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B06FC2" w:rsidRPr="002840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6FC2" w:rsidRPr="0028409D">
        <w:rPr>
          <w:rFonts w:ascii="Times New Roman" w:hAnsi="Times New Roman" w:cs="Times New Roman"/>
          <w:b/>
          <w:sz w:val="24"/>
          <w:szCs w:val="24"/>
        </w:rPr>
        <w:t>мења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функционалних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адаптацију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санацију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(чл.145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 Закон о планирању и изградњи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B06FC2" w:rsidRPr="002B0F5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</w:rPr>
      </w:pPr>
    </w:p>
    <w:p w:rsidR="00B06FC2" w:rsidRPr="0028409D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арцелације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препарцелације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одвајање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осталог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суседних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="00B06FC2"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C2" w:rsidRPr="002B0F5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8409D" w:rsidRPr="002B0F5E" w:rsidRDefault="0028409D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Default="002B0F5E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 w:rsidRPr="002B0F5E">
        <w:rPr>
          <w:rFonts w:ascii="Times New Roman" w:hAnsi="Times New Roman" w:cs="Times New Roman"/>
          <w:sz w:val="24"/>
          <w:szCs w:val="24"/>
          <w:lang w:val="sr-Cyrl-RS"/>
        </w:rPr>
        <w:t>експропријације</w:t>
      </w:r>
      <w:r w:rsidR="0028409D">
        <w:rPr>
          <w:rFonts w:ascii="Times New Roman" w:hAnsi="Times New Roman" w:cs="Times New Roman"/>
          <w:sz w:val="24"/>
          <w:szCs w:val="24"/>
          <w:lang w:val="sr-Cyrl-RS"/>
        </w:rPr>
        <w:t>, утврђивање јавног интереса</w:t>
      </w:r>
      <w:r w:rsidR="00EF72A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F72A5" w:rsidRPr="00EF72A5" w:rsidRDefault="00EF72A5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2A5" w:rsidRPr="00EF72A5" w:rsidRDefault="00EF72A5" w:rsidP="00EF72A5">
      <w:pPr>
        <w:pStyle w:val="1tekst"/>
        <w:numPr>
          <w:ilvl w:val="0"/>
          <w:numId w:val="3"/>
        </w:numPr>
        <w:ind w:right="14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Остало: _____________________________________________________________________________________________________________</w:t>
      </w:r>
    </w:p>
    <w:p w:rsidR="00EF72A5" w:rsidRPr="00F1021D" w:rsidRDefault="00EF72A5" w:rsidP="00EF72A5">
      <w:pPr>
        <w:pStyle w:val="1tekst"/>
        <w:ind w:left="0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6FC2" w:rsidRPr="00EF72A5" w:rsidRDefault="00BE1246" w:rsidP="00EF72A5">
      <w:pPr>
        <w:pStyle w:val="1tekst"/>
        <w:numPr>
          <w:ilvl w:val="0"/>
          <w:numId w:val="2"/>
        </w:numPr>
        <w:ind w:left="567" w:right="147" w:hanging="215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72A5">
        <w:rPr>
          <w:rFonts w:ascii="Times New Roman" w:hAnsi="Times New Roman" w:cs="Times New Roman"/>
          <w:b/>
          <w:sz w:val="24"/>
          <w:szCs w:val="24"/>
          <w:lang w:val="sr-Cyrl-RS"/>
        </w:rPr>
        <w:t>Кон</w:t>
      </w:r>
      <w:r w:rsidR="002B0F5E" w:rsidRPr="00EF72A5">
        <w:rPr>
          <w:rFonts w:ascii="Times New Roman" w:hAnsi="Times New Roman" w:cs="Times New Roman"/>
          <w:b/>
          <w:sz w:val="24"/>
          <w:szCs w:val="24"/>
          <w:lang w:val="sr-Cyrl-RS"/>
        </w:rPr>
        <w:t>такт подносиоца захтева: контакт телефон, контакт адреса, контакт мејл (</w:t>
      </w:r>
      <w:r w:rsidR="002B0F5E" w:rsidRPr="00EF72A5">
        <w:rPr>
          <w:rFonts w:ascii="Times New Roman" w:hAnsi="Times New Roman" w:cs="Times New Roman"/>
          <w:b/>
          <w:sz w:val="24"/>
          <w:szCs w:val="24"/>
        </w:rPr>
        <w:t>email</w:t>
      </w:r>
      <w:r w:rsidR="002B0F5E" w:rsidRPr="00EF72A5">
        <w:rPr>
          <w:rFonts w:ascii="Times New Roman" w:hAnsi="Times New Roman" w:cs="Times New Roman"/>
          <w:b/>
          <w:sz w:val="24"/>
          <w:szCs w:val="24"/>
          <w:lang w:val="sr-Cyrl-CS"/>
        </w:rPr>
        <w:t>) адреса;</w:t>
      </w:r>
    </w:p>
    <w:p w:rsidR="0028409D" w:rsidRPr="0028409D" w:rsidRDefault="0028409D" w:rsidP="00EF72A5">
      <w:pPr>
        <w:pStyle w:val="1tekst"/>
        <w:ind w:left="567" w:right="147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6B48" w:rsidRDefault="008E6B48" w:rsidP="00EF72A5">
      <w:pPr>
        <w:pStyle w:val="1tekst"/>
        <w:ind w:left="147" w:right="147" w:firstLine="238"/>
        <w:rPr>
          <w:rFonts w:ascii="Times New Roman" w:hAnsi="Times New Roman"/>
          <w:i/>
          <w:szCs w:val="24"/>
          <w:u w:val="single"/>
          <w:lang w:val="sr-Cyrl-RS"/>
        </w:rPr>
      </w:pPr>
    </w:p>
    <w:p w:rsidR="00EF72A5" w:rsidRPr="00EF72A5" w:rsidRDefault="005B7F6C" w:rsidP="00EF72A5">
      <w:pPr>
        <w:pStyle w:val="1tekst"/>
        <w:ind w:left="147" w:right="147" w:firstLine="238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Информација о локацији се доставља </w:t>
      </w:r>
      <w:r w:rsidR="008E79AD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 xml:space="preserve">писаним </w:t>
      </w:r>
      <w:r w:rsidRPr="00EF72A5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путем</w:t>
      </w:r>
      <w:r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>, на адресу подносиоца захтева, односно лица овлашћеног</w:t>
      </w:r>
      <w:r w:rsidR="0028409D" w:rsidRPr="00EF72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 за припрему предметног захтева,</w:t>
      </w:r>
    </w:p>
    <w:p w:rsidR="008E6B48" w:rsidRDefault="008E6B48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6B48" w:rsidRDefault="008E6B48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E79AD" w:rsidRDefault="008E79AD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860067" w:rsidRDefault="00860067" w:rsidP="00EF72A5">
      <w:pPr>
        <w:pStyle w:val="4clan"/>
        <w:spacing w:before="0" w:after="0"/>
        <w:rPr>
          <w:rFonts w:ascii="Times New Roman" w:hAnsi="Times New Roman" w:cs="Times New Roman"/>
        </w:rPr>
      </w:pPr>
    </w:p>
    <w:p w:rsidR="002B0F5E" w:rsidRDefault="002B0F5E" w:rsidP="00EF72A5">
      <w:pPr>
        <w:pStyle w:val="4clan"/>
        <w:spacing w:before="0" w:after="0"/>
        <w:rPr>
          <w:rFonts w:ascii="Times New Roman" w:hAnsi="Times New Roman" w:cs="Times New Roman"/>
        </w:rPr>
      </w:pPr>
      <w:proofErr w:type="spellStart"/>
      <w:r w:rsidRPr="002B0F5E">
        <w:rPr>
          <w:rFonts w:ascii="Times New Roman" w:hAnsi="Times New Roman" w:cs="Times New Roman"/>
        </w:rPr>
        <w:lastRenderedPageBreak/>
        <w:t>Члан</w:t>
      </w:r>
      <w:proofErr w:type="spellEnd"/>
      <w:r w:rsidRPr="002B0F5E">
        <w:rPr>
          <w:rFonts w:ascii="Times New Roman" w:hAnsi="Times New Roman" w:cs="Times New Roman"/>
        </w:rPr>
        <w:t xml:space="preserve"> 133. </w:t>
      </w:r>
      <w:r w:rsidRPr="002B0F5E">
        <w:t>﻿</w:t>
      </w:r>
      <w:r w:rsidRPr="002B0F5E">
        <w:rPr>
          <w:rFonts w:ascii="Times New Roman" w:hAnsi="Times New Roman" w:cs="Times New Roman"/>
        </w:rPr>
        <w:t xml:space="preserve"> </w:t>
      </w:r>
    </w:p>
    <w:p w:rsidR="002B0F5E" w:rsidRDefault="002B0F5E" w:rsidP="00EF72A5">
      <w:pPr>
        <w:pStyle w:val="4clan"/>
        <w:spacing w:before="0" w:after="0"/>
        <w:jc w:val="both"/>
        <w:rPr>
          <w:rFonts w:ascii="Times New Roman" w:hAnsi="Times New Roman" w:cs="Times New Roman"/>
        </w:rPr>
      </w:pPr>
    </w:p>
    <w:p w:rsidR="008E79AD" w:rsidRDefault="008E79AD" w:rsidP="00EF72A5">
      <w:pPr>
        <w:pStyle w:val="1tekst"/>
        <w:ind w:firstLine="5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72A5" w:rsidRPr="00EF72A5" w:rsidRDefault="00EF72A5" w:rsidP="00EF72A5">
      <w:pPr>
        <w:pStyle w:val="1tekst"/>
        <w:ind w:firstLine="570"/>
        <w:jc w:val="right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EF72A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Тражена информација о </w:t>
      </w:r>
      <w:r w:rsidRPr="00EF72A5">
        <w:rPr>
          <w:rFonts w:ascii="Times New Roman" w:hAnsi="Times New Roman" w:cs="Times New Roman"/>
          <w:i/>
          <w:sz w:val="24"/>
          <w:szCs w:val="24"/>
          <w:lang w:val="sr-Cyrl-RS"/>
        </w:rPr>
        <w:t>намени објекта односно радова на предметној катастарској парцели:</w:t>
      </w:r>
    </w:p>
    <w:p w:rsidR="00EF72A5" w:rsidRDefault="00EF72A5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</w:p>
    <w:p w:rsidR="00EF72A5" w:rsidRDefault="00EF72A5" w:rsidP="00EF72A5">
      <w:pPr>
        <w:pStyle w:val="1tekst"/>
        <w:ind w:firstLine="570"/>
        <w:rPr>
          <w:rFonts w:ascii="Times New Roman" w:hAnsi="Times New Roman" w:cs="Times New Roman"/>
          <w:sz w:val="24"/>
          <w:szCs w:val="24"/>
        </w:rPr>
      </w:pPr>
    </w:p>
    <w:p w:rsidR="002B0F5E" w:rsidRPr="00EF72A5" w:rsidRDefault="002B0F5E" w:rsidP="00EF72A5">
      <w:pPr>
        <w:pStyle w:val="1tekst"/>
        <w:ind w:firstLine="57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Министарство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издаје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грађевинску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дозволу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изградњу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објеката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и </w:t>
      </w:r>
      <w:proofErr w:type="spellStart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то</w:t>
      </w:r>
      <w:proofErr w:type="spellEnd"/>
      <w:r w:rsidRPr="00EF72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0F5E" w:rsidRDefault="002B0F5E" w:rsidP="00EF72A5">
      <w:pPr>
        <w:pStyle w:val="1tekst"/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брана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акумулација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напуњених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јаловином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пепелом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техничко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осматрање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нуклеарних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служе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нуклеарног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горива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радиоизотопа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озрачивања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ускладиштење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радиоактивних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научно-истраживачке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прибављеној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експлоатацију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биогорива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биотечности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продуктовода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називног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надпритиска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бункера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стационарних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бункера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плутајућих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бродова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пловних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течним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горивом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m³,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течног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нафтних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деривата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рударство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геолошка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магистралних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топловода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базне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прерађивачке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индустрије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обојене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металургије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коже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крзна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каучука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целулозе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папира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неметаличних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минералних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сировина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експлоатационих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дефинисаних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рударство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геолошка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примарну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прераду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украсног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камена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1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севесо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севесо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стадиона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20 000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гледалаца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конструктивног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распона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 m,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 m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силоса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20 000 m³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санкција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службене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дипломатско-конзуларних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представништава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страних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билатералним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комплекса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вишепородичног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термоелектранa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термоелектранaтопланa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MW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електроенергетских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трансформаторских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напона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110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kV;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водоснабдевања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канализације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пиће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200l/s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 l/s;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регулационих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великих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руралних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300 ha;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непокретних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претварања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заједничких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просторија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околини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културне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баштине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1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парка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заштићеног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изузетног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економских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селима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спаљивањем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70 t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дневно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постројења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третман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спаљивањем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термичким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физичким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физичко-хемијским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хемијским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централна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аеродрома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ваздушни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путничких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пристаништа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пристана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саобраћајних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прикључака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граничних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прелаза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прикључцима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метроа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магистралног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хидрограђевинск</w:t>
      </w:r>
      <w:r w:rsidR="00076E5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пловним</w:t>
      </w:r>
      <w:proofErr w:type="spellEnd"/>
      <w:r w:rsidR="0007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5F">
        <w:rPr>
          <w:rFonts w:ascii="Times New Roman" w:hAnsi="Times New Roman" w:cs="Times New Roman"/>
          <w:sz w:val="24"/>
          <w:szCs w:val="24"/>
        </w:rPr>
        <w:t>путевима</w:t>
      </w:r>
      <w:proofErr w:type="spellEnd"/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пловних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канала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бродских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преводница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хидроенергетског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регионалних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неопасног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отпада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настањено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200.000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становника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10 МW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намењени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војне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наоружања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војне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складиштење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експлозивних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материја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2B0F5E" w:rsidRPr="00076E5F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смештајних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лежаја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EF72A5" w:rsidRDefault="002B0F5E" w:rsidP="00EF72A5">
      <w:pPr>
        <w:pStyle w:val="1tekst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F5E">
        <w:rPr>
          <w:rFonts w:ascii="Times New Roman" w:hAnsi="Times New Roman" w:cs="Times New Roman"/>
          <w:sz w:val="24"/>
          <w:szCs w:val="24"/>
        </w:rPr>
        <w:t>самоуправа</w:t>
      </w:r>
      <w:proofErr w:type="spellEnd"/>
      <w:r w:rsidRPr="002B0F5E">
        <w:rPr>
          <w:rFonts w:ascii="Times New Roman" w:hAnsi="Times New Roman" w:cs="Times New Roman"/>
          <w:sz w:val="24"/>
          <w:szCs w:val="24"/>
        </w:rPr>
        <w:t>;</w:t>
      </w:r>
    </w:p>
    <w:p w:rsidR="00EF72A5" w:rsidRPr="00EF72A5" w:rsidRDefault="00EF72A5" w:rsidP="00EF72A5">
      <w:pPr>
        <w:pStyle w:val="1tekst"/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2E11" w:rsidRDefault="00962E11" w:rsidP="00EF72A5">
      <w:pPr>
        <w:pStyle w:val="1tekst"/>
        <w:spacing w:after="160"/>
        <w:ind w:left="0"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зависности од намене објекта планиране градње, односно интервенције или посебних објеката за које је потребно прибављати акт надлежног органа, у складу са: </w:t>
      </w:r>
    </w:p>
    <w:p w:rsidR="00962E11" w:rsidRDefault="00962E11" w:rsidP="00EF72A5">
      <w:pPr>
        <w:pStyle w:val="1tekst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E62759" w:rsidRDefault="00962E11" w:rsidP="00750F6B">
      <w:pPr>
        <w:pStyle w:val="1teks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62759">
        <w:rPr>
          <w:rFonts w:ascii="Times New Roman" w:hAnsi="Times New Roman" w:cs="Times New Roman"/>
          <w:sz w:val="24"/>
          <w:szCs w:val="24"/>
          <w:lang w:val="sr-Cyrl-CS"/>
        </w:rPr>
        <w:t>Правилником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објеката који се изводе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 („Службени гласник Р</w:t>
      </w:r>
      <w:r w:rsidR="0028409D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Србије“ број </w:t>
      </w:r>
      <w:r w:rsidR="00750F6B" w:rsidRPr="00750F6B">
        <w:rPr>
          <w:rFonts w:ascii="Times New Roman" w:hAnsi="Times New Roman" w:cs="Times New Roman"/>
          <w:sz w:val="24"/>
          <w:szCs w:val="24"/>
          <w:lang w:val="sr-Cyrl-CS"/>
        </w:rPr>
        <w:t xml:space="preserve">87/2023 </w:t>
      </w:r>
      <w:r w:rsidR="00750F6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750F6B" w:rsidRPr="00750F6B">
        <w:rPr>
          <w:rFonts w:ascii="Times New Roman" w:hAnsi="Times New Roman" w:cs="Times New Roman"/>
          <w:sz w:val="24"/>
          <w:szCs w:val="24"/>
          <w:lang w:val="sr-Cyrl-CS"/>
        </w:rPr>
        <w:t>16/2024</w:t>
      </w:r>
      <w:r w:rsidRPr="00E62759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Default="00E62759" w:rsidP="00EF72A5">
      <w:pPr>
        <w:pStyle w:val="1teks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62E11">
        <w:rPr>
          <w:rFonts w:ascii="Times New Roman" w:hAnsi="Times New Roman" w:cs="Times New Roman"/>
          <w:sz w:val="24"/>
          <w:szCs w:val="24"/>
          <w:lang w:val="sr-Cyrl-CS"/>
        </w:rPr>
        <w:t xml:space="preserve">осебне врсте објеката и посебне врсте радова за које </w:t>
      </w:r>
      <w:r w:rsidR="00962E11" w:rsidRPr="00E62759">
        <w:rPr>
          <w:rFonts w:ascii="Times New Roman" w:hAnsi="Times New Roman" w:cs="Times New Roman"/>
          <w:b/>
          <w:sz w:val="24"/>
          <w:szCs w:val="24"/>
          <w:lang w:val="sr-Cyrl-CS"/>
        </w:rPr>
        <w:t>није потребно</w:t>
      </w:r>
      <w:r w:rsidR="00962E11">
        <w:rPr>
          <w:rFonts w:ascii="Times New Roman" w:hAnsi="Times New Roman" w:cs="Times New Roman"/>
          <w:sz w:val="24"/>
          <w:szCs w:val="24"/>
          <w:lang w:val="sr-Cyrl-CS"/>
        </w:rPr>
        <w:t xml:space="preserve"> прибављати акт надлежног органа су:</w:t>
      </w:r>
    </w:p>
    <w:p w:rsid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текућем одржавању објекта или дела објекта (стана или другог посебног дела);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постављање жичане или дрвене ограде;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грађење објеката противградне одбране;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грађење једноставних помоћних објеката који се граде на истој катастарској парцели на којој је саграђен главни објекат, а који се изводе на начин да не ометају редовно коришћење суседних објеката (вртна сенила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основе, стазе, платои, вртни базени и рибњаци површине до 25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дубине до 1,2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, надстрешнице основе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, дечја игралишта, дворишни камини површине до 2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висине до 3 м, колски прилази објектима ширине 2,5-3 м, соларни колектори који се не прикључују на електродистрибутивну мрежу);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грађење једноставних економских објеката који се граде на пољопривредном газдинству (објекти из члана 2. став 1. тачка 24) Закона о планирању и изградњи) до 50 </w:t>
      </w:r>
      <w:r w:rsidR="006C0F72">
        <w:rPr>
          <w:rFonts w:ascii="Times New Roman" w:hAnsi="Times New Roman" w:cs="Times New Roman"/>
          <w:sz w:val="24"/>
          <w:szCs w:val="24"/>
          <w:lang w:val="sr-Cyrl-CS"/>
        </w:rPr>
        <w:t>m2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основи, сточне јаме до 20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у основи, системи за наводњавање из члана 2. став 1. тачка 26б) Закона о планирању и изградњи, са припадајућим бунарима, бунарским кућицама и пумпама, стакленици, пластеници уколико користе исте прикључке на инфраструктуру као главни објекат;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гробнице и споменици на гробљу;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пешачке стазе, мобилијар (клупе и сл.) и озелењавање;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плоче за обавештавање површине до 6 </w:t>
      </w:r>
      <w:r w:rsidR="006C0F72">
        <w:rPr>
          <w:rFonts w:ascii="Times New Roman" w:hAnsi="Times New Roman" w:cs="Times New Roman"/>
          <w:sz w:val="24"/>
          <w:szCs w:val="24"/>
        </w:rPr>
        <w:t>m</w:t>
      </w:r>
      <w:r w:rsidR="006C0F72" w:rsidRPr="006C0F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62E11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опрема;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носачи антена са антенама на постојећим зградама, путевима, инфраструктури и контејнерима електронских комуникација, као и типски кабинети базних станица на одговарајућим носачима;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средства електронских комуникација која се постављају или инсталирају на кабловима и мрежама електронских комуникација и каблови електронских комуникација који се постављају или инсталирају у постојећу линијску инфраструктуру електронских комуникација - кабловску канализацију;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контејнери за смештај електронско комуникационе и електроенергетске опреме и уређаја, микро ровови за оптичке и друге каблове, типски ормани за унутрашњу и спољашњу монтажу за смештај опреме електронске комуникације и сл.;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редовном, као и радови на ванредном одржавању железничке инфраструктуре (осим радова главне оправке железничке инфраструктуре, који обухватају извођење грађевинских и других радова у заштитном појасу са припадајућим објектима, којима се може променити габарит, волумен, положај или опрема постојећег објекта), у складу са одредбама закона којим се уређује железничка инфраструктура;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отклањању штетних последица елементарне непогоде или другог непредвиђеног догађаја, односно околности којим се угрожава безбедност и здравље људи, објекта и саобраћаја, ради њиховог спречавања или ублажавања штетног дејства, на постојећим линијским инфраструктурним објектима;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полетно-слетне стазе са природном подлогом до 1.000 м;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постављању и прикључењу на дистрибутивну мрежу типских ормана мерног места (ОММ) и типских кабловских прикључних кутија (КПК) до 1 кВ који се постављају на граници парцеле на којој се налази објекат који се прикључује или који се постављају уз/на постојећим електроенергетским објектима (ТС, подземни и надземни водови), а који могу бити слободностојећи, надградни и уградни;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одржавању, поправке и замена опреме на објектима ветроелектрана који се изводе без грађевинских радова (замена елиса, замена гондола, замена одређених уређаја и њихових делова);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стубићи катодне заштите за челичне цевоводе и станице катодне заштите;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ознаке километраже, ознаке скретања и заштитне луле на укрштањима са путевима и пругама на линијским инфраструктурним објектима типа гасовода, нафтовода и продуктовода;</w:t>
      </w:r>
    </w:p>
    <w:p w:rsidR="00962E11" w:rsidRPr="00962E11" w:rsidRDefault="00962E11" w:rsidP="00EF72A5">
      <w:pPr>
        <w:pStyle w:val="1tekst"/>
        <w:ind w:left="87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P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скијашке траке;</w:t>
      </w:r>
    </w:p>
    <w:p w:rsidR="00962E11" w:rsidRPr="00962E11" w:rsidRDefault="00962E11" w:rsidP="00EF72A5">
      <w:pPr>
        <w:pStyle w:val="1teks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E11" w:rsidRDefault="00962E11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962E11">
        <w:rPr>
          <w:rFonts w:ascii="Times New Roman" w:hAnsi="Times New Roman" w:cs="Times New Roman"/>
          <w:sz w:val="24"/>
          <w:szCs w:val="24"/>
          <w:lang w:val="sr-Cyrl-CS"/>
        </w:rPr>
        <w:t>радови на постављању и прикључењу на дистрибутивну гасну мрежу типских мерно-регулационих сетова (МРС), капацитета до 10 м3/х за стамбене зграде категорије А.</w:t>
      </w:r>
    </w:p>
    <w:p w:rsidR="009233A3" w:rsidRDefault="009233A3" w:rsidP="00EF72A5">
      <w:pPr>
        <w:pStyle w:val="1tekst"/>
        <w:ind w:left="0" w:firstLine="0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</w:p>
    <w:p w:rsidR="009233A3" w:rsidRDefault="009233A3" w:rsidP="00EF72A5">
      <w:pPr>
        <w:pStyle w:val="1tekst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3A3" w:rsidRDefault="00E62759" w:rsidP="00EF72A5">
      <w:pPr>
        <w:pStyle w:val="1teks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П</w:t>
      </w:r>
      <w:r w:rsidR="00962E11"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осебне врсте објеката за чије је извођење одређених радова, </w:t>
      </w:r>
      <w:r w:rsidR="006C0F72" w:rsidRPr="00E6275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орган надлежан за издавање акта</w:t>
      </w:r>
      <w:r w:rsidR="006C0F72" w:rsidRPr="00E62759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</w:p>
    <w:p w:rsidR="009233A3" w:rsidRPr="009233A3" w:rsidRDefault="009233A3" w:rsidP="00EF72A5">
      <w:pPr>
        <w:pStyle w:val="1teks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помоћни објекти из члана 2. став 1. тачка 24) Закона о планирању и изградњи, осим објеката из члана 2. тачка 4) овог правилника;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економски објекти из члана 2. став 1. тачка 24а) Закона о планирању и изградњи, који се граде на пољопривредном газдинству, осим објеката из члана 2. тачка 4) овог правилника;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инвестиционом одржавању објекта или дела објекта (заједничког дела, стана или другог посебног дела);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уклањању препрека за особе са инвалидитетом;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изградња и реконструкција секундарних, односно дистрибутивних мрежа комуналне инфраструктуре и других јавних површина (паркови, тргови, колско-пешачке стазе у отвореним блоковима и сл.) у оквиру постојеће регулације улица у складу са фактичким стањем на терену;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уређење и реконструкција саобраћајница и других јавних слободних површина у оквиру њихове постојеће регулације, у складу са фактичким стањем на терену;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увођење нових видова саобраћаја (тролејбуска, трамвајска мрежа, бициклистичке стазе и сл.) у регулацији постојећих саобраћајница у складу са фактичким стањем на терену, као и изградња или реконструкција инфраструктуре неопходне за функционисање система (подземни и надземни водови, јавна расвета, сигнализација и сл.);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партерно уређење, поплочавање/асфалтирање тргова, пијаца, шеталишта, постављање фонтана, чесми, степеништа, рампи, прилаза, пролаза и пратећих инсталација.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реконструкција линијских инфраструктурних објеката, у складу са чланом 2. став 1. тачка 32а) Закона о планирању и изградњи;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плоче за обавештавање површине преко 6 </w:t>
      </w:r>
      <w:r>
        <w:rPr>
          <w:rFonts w:ascii="Times New Roman" w:hAnsi="Times New Roman" w:cs="Times New Roman"/>
          <w:sz w:val="24"/>
          <w:szCs w:val="24"/>
          <w:lang w:val="sr-Cyrl-CS"/>
        </w:rPr>
        <w:t>m2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друга опрема;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изградња мањих црпних станица, исправљачких станица и сл. које нису предвиђене планским документом, а у функцији су изградње и реконструкције објеката наведених у тач. 5), 6), 7), 8) и 9) овог става;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реконструкција</w:t>
      </w:r>
      <w:r w:rsidR="009233A3">
        <w:rPr>
          <w:rFonts w:ascii="Times New Roman" w:hAnsi="Times New Roman" w:cs="Times New Roman"/>
          <w:sz w:val="24"/>
          <w:szCs w:val="24"/>
          <w:lang w:val="sr-Cyrl-CS"/>
        </w:rPr>
        <w:t>, адаптација, санација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постојећем објекту, као и поправка или замена уређаја, постројења, опреме и инсталација истог или мањег капацитета, а којима се не утиче на стабилност и сигурност објекта, не мењају конструктивни елементи, не утиче на безбедност суседних објеката, саобраћаја, не утиче на заштиту од пожара и заштиту животне средине, али којима може да се мења спољни изглед уз потребне сагласности, у циљу повећања енергетске ефикасности зграде;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промена намене објекта или дела објекта (заједничког дела, стана или другог посебног дела) без извођења радова;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промена намене уз извођење радова;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 раздвајању или спајању пословног или стамбеног простора;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уградња унутрашњих инсталација (гас, струја, вода, топлотна енергија и сл.) на постојећи објекат;</w:t>
      </w:r>
    </w:p>
    <w:p w:rsidR="006C0F72" w:rsidRPr="009233A3" w:rsidRDefault="006C0F72" w:rsidP="00EF72A5">
      <w:pPr>
        <w:pStyle w:val="1tek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подземни контејнери за сакупљање комуналног и рециклабилног отпада;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радови на реконструкцији, радови на обнови железничке инфраструктуре, као и главне оправке железничке инфраструктуре који обухватају извођење грађевинских и других радова у заштитном појасу са припадајућим објектима, којима се може променити габарит, волумен, положај или опрема постојећег објекта у складу са одредбама прописа којима се уређује железничка инфраструктура;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полетно-слетне стазе са вештачком подлогом дужине 1.200 м и краће;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антенских стубова и секундарних, односно дистрибутивних делова електронске комуникационе мреже;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појединачни електродистрибутивни и електропреносни стубови;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извођење грађевинских и других радова на електроенергетским објектима за трансформацију и пренос електричне енергије (трансформаторске станице, разводна постројења и високонапонски водови напонског нивоа 110 кВ и више) што обухвата: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инвестиционо одржавање,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изградњу појединачног стуба високонапонских водова,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санације, адаптације и реконструкције високонапонских водова,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замену заштитног ужета са ОПГW ужетом на високонапонским водовима,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еконструкцију постојећих трансформаторских станица и разводних постројења у оквиру комплекса - извођење грађевинских и других радова на повећању броја, вршењу прерасподеле и размештању функционалних јединица (електричних поља, енергетских трансформатора и релејних кућица) и замену уређаја и опреме са повећањем капацитета,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адаптацију постојећих трансформаторских станица и разводних постројења у оквиру комплекса - извођење грађевинских и других радова на постојећим објектима којима се врши уградња и замена високонапонске опреме и инсталација истог капацитета без промене укупног броја функционалних јединица и</w:t>
      </w:r>
    </w:p>
    <w:p w:rsidR="006C0F72" w:rsidRPr="009233A3" w:rsidRDefault="006C0F72" w:rsidP="00EF72A5">
      <w:pPr>
        <w:pStyle w:val="1tekst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изградњу еколошких уљних јама на трансформаторским станицама;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део средњенапонске електродистрибутивне мреже који обухвата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вод, типске трансформаторске станице 10/04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напонски ниво и део електродистрибутивне мреже (до 1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) од трансформаторске станице 10/04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, 20/04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35/04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до места прикључка на објекту купца;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део средњенапонске дистрибутивне мреже који обухвата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вод и 10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и 20 </w:t>
      </w:r>
      <w:r>
        <w:rPr>
          <w:rFonts w:ascii="Times New Roman" w:hAnsi="Times New Roman" w:cs="Times New Roman"/>
          <w:sz w:val="24"/>
          <w:szCs w:val="24"/>
        </w:rPr>
        <w:t>kV</w:t>
      </w:r>
      <w:r w:rsidRPr="006C0F72">
        <w:rPr>
          <w:rFonts w:ascii="Times New Roman" w:hAnsi="Times New Roman" w:cs="Times New Roman"/>
          <w:sz w:val="24"/>
          <w:szCs w:val="24"/>
          <w:lang w:val="sr-Cyrl-CS"/>
        </w:rPr>
        <w:t xml:space="preserve"> разводна постројења;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мање црпне станице;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ски-вучнице;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скијашке стазе;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прикључци на изграђену водоводну, канализациону, гасну и сл. мрежу, осим прикључака на гасну мрежу из члана 2. тачка 20) овог правилника;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компресорске јединице за гас;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уређаји за испоруку гаса;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електране које користе обновљиве изворе енергије инсталиране снаге до 50 кW;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типски топловодни прикључци;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грађење зиданих ограда;</w:t>
      </w:r>
    </w:p>
    <w:p w:rsidR="006C0F72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електро-пуњача за електричне аутомобиле, соларних панела и монтажно-демонтажних пасарела на путевима и улицама, у оквиру постојеће регулације;</w:t>
      </w:r>
    </w:p>
    <w:p w:rsidR="009233A3" w:rsidRPr="009233A3" w:rsidRDefault="006C0F72" w:rsidP="00EF72A5">
      <w:pPr>
        <w:pStyle w:val="1tekst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C0F72">
        <w:rPr>
          <w:rFonts w:ascii="Times New Roman" w:hAnsi="Times New Roman" w:cs="Times New Roman"/>
          <w:sz w:val="24"/>
          <w:szCs w:val="24"/>
          <w:lang w:val="sr-Cyrl-CS"/>
        </w:rPr>
        <w:t>постављање опреме и уређаја на хидро-метео станице на одговарајућим носачима, постављање стубића на које се полажу цеви кроз које се провлаче сензори хидро-метео станица, као и постављање жичане сигурносне ограде око хидро-метео станиц</w:t>
      </w:r>
      <w:r>
        <w:rPr>
          <w:rFonts w:ascii="Times New Roman" w:hAnsi="Times New Roman" w:cs="Times New Roman"/>
          <w:sz w:val="24"/>
          <w:szCs w:val="24"/>
          <w:lang w:val="sr-Cyrl-CS"/>
        </w:rPr>
        <w:t>е.</w:t>
      </w:r>
    </w:p>
    <w:sectPr w:rsidR="009233A3" w:rsidRPr="009233A3" w:rsidSect="00076E5F">
      <w:footerReference w:type="default" r:id="rId8"/>
      <w:pgSz w:w="16838" w:h="23811" w:code="8"/>
      <w:pgMar w:top="1701" w:right="1247" w:bottom="170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47" w:rsidRDefault="00570347" w:rsidP="00EF72A5">
      <w:pPr>
        <w:spacing w:after="0" w:line="240" w:lineRule="auto"/>
      </w:pPr>
      <w:r>
        <w:separator/>
      </w:r>
    </w:p>
  </w:endnote>
  <w:endnote w:type="continuationSeparator" w:id="0">
    <w:p w:rsidR="00570347" w:rsidRDefault="00570347" w:rsidP="00EF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09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2A5" w:rsidRDefault="00EF7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2A5" w:rsidRDefault="00EF7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47" w:rsidRDefault="00570347" w:rsidP="00EF72A5">
      <w:pPr>
        <w:spacing w:after="0" w:line="240" w:lineRule="auto"/>
      </w:pPr>
      <w:r>
        <w:separator/>
      </w:r>
    </w:p>
  </w:footnote>
  <w:footnote w:type="continuationSeparator" w:id="0">
    <w:p w:rsidR="00570347" w:rsidRDefault="00570347" w:rsidP="00EF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45F"/>
    <w:multiLevelType w:val="hybridMultilevel"/>
    <w:tmpl w:val="79CE5DEE"/>
    <w:lvl w:ilvl="0" w:tplc="DC3A56B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6ED31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53C0F5D"/>
    <w:multiLevelType w:val="hybridMultilevel"/>
    <w:tmpl w:val="25B4DC70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BAD22EB"/>
    <w:multiLevelType w:val="hybridMultilevel"/>
    <w:tmpl w:val="B148875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5A63F4A"/>
    <w:multiLevelType w:val="hybridMultilevel"/>
    <w:tmpl w:val="4740EF06"/>
    <w:lvl w:ilvl="0" w:tplc="3948E5AA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95F11AB"/>
    <w:multiLevelType w:val="hybridMultilevel"/>
    <w:tmpl w:val="4C584AD0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D37799F"/>
    <w:multiLevelType w:val="hybridMultilevel"/>
    <w:tmpl w:val="472831F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4E0B3491"/>
    <w:multiLevelType w:val="hybridMultilevel"/>
    <w:tmpl w:val="961AF05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4F6179C3"/>
    <w:multiLevelType w:val="hybridMultilevel"/>
    <w:tmpl w:val="F12E022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94D0C56"/>
    <w:multiLevelType w:val="hybridMultilevel"/>
    <w:tmpl w:val="AACE3A2C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3"/>
    <w:rsid w:val="0000118C"/>
    <w:rsid w:val="00004A42"/>
    <w:rsid w:val="00007DC1"/>
    <w:rsid w:val="00025952"/>
    <w:rsid w:val="0003794B"/>
    <w:rsid w:val="0004148B"/>
    <w:rsid w:val="00047D4A"/>
    <w:rsid w:val="000574BF"/>
    <w:rsid w:val="00072828"/>
    <w:rsid w:val="00076E5F"/>
    <w:rsid w:val="00080ACF"/>
    <w:rsid w:val="00080FC5"/>
    <w:rsid w:val="0008228F"/>
    <w:rsid w:val="0008767D"/>
    <w:rsid w:val="00087CEC"/>
    <w:rsid w:val="000A31F8"/>
    <w:rsid w:val="000B1EEE"/>
    <w:rsid w:val="000B4D08"/>
    <w:rsid w:val="000B7871"/>
    <w:rsid w:val="000C0927"/>
    <w:rsid w:val="000C3B23"/>
    <w:rsid w:val="000C7282"/>
    <w:rsid w:val="000D0166"/>
    <w:rsid w:val="000F19B0"/>
    <w:rsid w:val="000F786A"/>
    <w:rsid w:val="00124B34"/>
    <w:rsid w:val="001261B4"/>
    <w:rsid w:val="001332A2"/>
    <w:rsid w:val="00137E9D"/>
    <w:rsid w:val="001428DC"/>
    <w:rsid w:val="0016281F"/>
    <w:rsid w:val="00172467"/>
    <w:rsid w:val="0017555C"/>
    <w:rsid w:val="00175E4D"/>
    <w:rsid w:val="0017791B"/>
    <w:rsid w:val="00196C79"/>
    <w:rsid w:val="00197EC5"/>
    <w:rsid w:val="001A2EF5"/>
    <w:rsid w:val="001A6A01"/>
    <w:rsid w:val="001B1912"/>
    <w:rsid w:val="001B7739"/>
    <w:rsid w:val="001C6865"/>
    <w:rsid w:val="001F36EF"/>
    <w:rsid w:val="001F58C7"/>
    <w:rsid w:val="00213DCC"/>
    <w:rsid w:val="00222F8D"/>
    <w:rsid w:val="002373AE"/>
    <w:rsid w:val="0024780C"/>
    <w:rsid w:val="002525E7"/>
    <w:rsid w:val="0026195C"/>
    <w:rsid w:val="00264C36"/>
    <w:rsid w:val="00270BF2"/>
    <w:rsid w:val="002751B9"/>
    <w:rsid w:val="00276D97"/>
    <w:rsid w:val="00280B1D"/>
    <w:rsid w:val="0028409D"/>
    <w:rsid w:val="002853C5"/>
    <w:rsid w:val="002B0F5E"/>
    <w:rsid w:val="002B3ABC"/>
    <w:rsid w:val="002C26E4"/>
    <w:rsid w:val="00303953"/>
    <w:rsid w:val="00334665"/>
    <w:rsid w:val="003450C3"/>
    <w:rsid w:val="00352B7C"/>
    <w:rsid w:val="003538D5"/>
    <w:rsid w:val="00366D6B"/>
    <w:rsid w:val="00373CFC"/>
    <w:rsid w:val="003C5164"/>
    <w:rsid w:val="003F25E9"/>
    <w:rsid w:val="003F3E1D"/>
    <w:rsid w:val="0040010A"/>
    <w:rsid w:val="00407118"/>
    <w:rsid w:val="00427CD9"/>
    <w:rsid w:val="00436365"/>
    <w:rsid w:val="00445DBC"/>
    <w:rsid w:val="00454E8D"/>
    <w:rsid w:val="00471606"/>
    <w:rsid w:val="00472149"/>
    <w:rsid w:val="004A3AE7"/>
    <w:rsid w:val="004B2841"/>
    <w:rsid w:val="004C4983"/>
    <w:rsid w:val="004C4CAD"/>
    <w:rsid w:val="004C4F81"/>
    <w:rsid w:val="004D0AF6"/>
    <w:rsid w:val="004E4EAA"/>
    <w:rsid w:val="004E6261"/>
    <w:rsid w:val="00507E96"/>
    <w:rsid w:val="0051658B"/>
    <w:rsid w:val="00531997"/>
    <w:rsid w:val="00533D41"/>
    <w:rsid w:val="00534520"/>
    <w:rsid w:val="00540AFF"/>
    <w:rsid w:val="005538F2"/>
    <w:rsid w:val="00554C5B"/>
    <w:rsid w:val="00570347"/>
    <w:rsid w:val="005744F1"/>
    <w:rsid w:val="00577E65"/>
    <w:rsid w:val="00582874"/>
    <w:rsid w:val="00597F4D"/>
    <w:rsid w:val="005B03B4"/>
    <w:rsid w:val="005B7F6C"/>
    <w:rsid w:val="005D05DE"/>
    <w:rsid w:val="005E3610"/>
    <w:rsid w:val="005E6C1A"/>
    <w:rsid w:val="005F37CE"/>
    <w:rsid w:val="0061574D"/>
    <w:rsid w:val="006237FD"/>
    <w:rsid w:val="00625148"/>
    <w:rsid w:val="006324DD"/>
    <w:rsid w:val="006338CF"/>
    <w:rsid w:val="00640B70"/>
    <w:rsid w:val="0064323B"/>
    <w:rsid w:val="00644543"/>
    <w:rsid w:val="00647192"/>
    <w:rsid w:val="00647719"/>
    <w:rsid w:val="00655E70"/>
    <w:rsid w:val="00666510"/>
    <w:rsid w:val="006B3EF2"/>
    <w:rsid w:val="006C0F72"/>
    <w:rsid w:val="006C342C"/>
    <w:rsid w:val="006C7733"/>
    <w:rsid w:val="006C7857"/>
    <w:rsid w:val="006D1A70"/>
    <w:rsid w:val="006D5B55"/>
    <w:rsid w:val="0070026A"/>
    <w:rsid w:val="00706382"/>
    <w:rsid w:val="00706E23"/>
    <w:rsid w:val="00712AD9"/>
    <w:rsid w:val="00725576"/>
    <w:rsid w:val="00747744"/>
    <w:rsid w:val="00747DFF"/>
    <w:rsid w:val="00750F6B"/>
    <w:rsid w:val="0076448F"/>
    <w:rsid w:val="0076510C"/>
    <w:rsid w:val="00784BB5"/>
    <w:rsid w:val="00791A3C"/>
    <w:rsid w:val="007924A0"/>
    <w:rsid w:val="00796F23"/>
    <w:rsid w:val="007B096E"/>
    <w:rsid w:val="007B225E"/>
    <w:rsid w:val="007D3895"/>
    <w:rsid w:val="007D6A3B"/>
    <w:rsid w:val="007E35B5"/>
    <w:rsid w:val="007F347C"/>
    <w:rsid w:val="008231C0"/>
    <w:rsid w:val="00847D98"/>
    <w:rsid w:val="00856384"/>
    <w:rsid w:val="00856654"/>
    <w:rsid w:val="00860067"/>
    <w:rsid w:val="008732F0"/>
    <w:rsid w:val="0087569D"/>
    <w:rsid w:val="008A30D1"/>
    <w:rsid w:val="008B52AF"/>
    <w:rsid w:val="008C50E7"/>
    <w:rsid w:val="008E6B48"/>
    <w:rsid w:val="008E79AD"/>
    <w:rsid w:val="008F136F"/>
    <w:rsid w:val="008F1734"/>
    <w:rsid w:val="008F62E7"/>
    <w:rsid w:val="008F68A6"/>
    <w:rsid w:val="00900A35"/>
    <w:rsid w:val="0092088C"/>
    <w:rsid w:val="009233A3"/>
    <w:rsid w:val="00924EAD"/>
    <w:rsid w:val="00932E5D"/>
    <w:rsid w:val="00940405"/>
    <w:rsid w:val="009435FB"/>
    <w:rsid w:val="00947DF0"/>
    <w:rsid w:val="009513C0"/>
    <w:rsid w:val="00962E11"/>
    <w:rsid w:val="00963247"/>
    <w:rsid w:val="00971D5B"/>
    <w:rsid w:val="009B2E6E"/>
    <w:rsid w:val="009B6A27"/>
    <w:rsid w:val="009C0328"/>
    <w:rsid w:val="009D0648"/>
    <w:rsid w:val="009D5717"/>
    <w:rsid w:val="009E28BC"/>
    <w:rsid w:val="009F341D"/>
    <w:rsid w:val="00A02E54"/>
    <w:rsid w:val="00A13862"/>
    <w:rsid w:val="00A266F4"/>
    <w:rsid w:val="00A33A73"/>
    <w:rsid w:val="00A43EF2"/>
    <w:rsid w:val="00A51064"/>
    <w:rsid w:val="00A56FAE"/>
    <w:rsid w:val="00A773F1"/>
    <w:rsid w:val="00A96438"/>
    <w:rsid w:val="00AA1865"/>
    <w:rsid w:val="00AA56D8"/>
    <w:rsid w:val="00AC0569"/>
    <w:rsid w:val="00AC36A4"/>
    <w:rsid w:val="00AC67D3"/>
    <w:rsid w:val="00AD40E8"/>
    <w:rsid w:val="00AD51BE"/>
    <w:rsid w:val="00AE4DD8"/>
    <w:rsid w:val="00AF6A90"/>
    <w:rsid w:val="00B06FC2"/>
    <w:rsid w:val="00B070A3"/>
    <w:rsid w:val="00B12B20"/>
    <w:rsid w:val="00B15BB9"/>
    <w:rsid w:val="00B23586"/>
    <w:rsid w:val="00B266D1"/>
    <w:rsid w:val="00B470E0"/>
    <w:rsid w:val="00B64D88"/>
    <w:rsid w:val="00B75B91"/>
    <w:rsid w:val="00B8057E"/>
    <w:rsid w:val="00BA0D5F"/>
    <w:rsid w:val="00BA5C49"/>
    <w:rsid w:val="00BC370E"/>
    <w:rsid w:val="00BD03A3"/>
    <w:rsid w:val="00BD18F2"/>
    <w:rsid w:val="00BD5227"/>
    <w:rsid w:val="00BE1246"/>
    <w:rsid w:val="00BE4EE9"/>
    <w:rsid w:val="00BF5CE4"/>
    <w:rsid w:val="00BF7DEA"/>
    <w:rsid w:val="00C0520C"/>
    <w:rsid w:val="00C05B1B"/>
    <w:rsid w:val="00C07AD3"/>
    <w:rsid w:val="00C16797"/>
    <w:rsid w:val="00C21AB6"/>
    <w:rsid w:val="00C3062B"/>
    <w:rsid w:val="00C55EE7"/>
    <w:rsid w:val="00C722ED"/>
    <w:rsid w:val="00C76C24"/>
    <w:rsid w:val="00C815CD"/>
    <w:rsid w:val="00C9049D"/>
    <w:rsid w:val="00CA52CC"/>
    <w:rsid w:val="00CB3300"/>
    <w:rsid w:val="00CC01DB"/>
    <w:rsid w:val="00CC58A5"/>
    <w:rsid w:val="00CC5BC9"/>
    <w:rsid w:val="00CD2CD5"/>
    <w:rsid w:val="00CF3963"/>
    <w:rsid w:val="00D040CF"/>
    <w:rsid w:val="00D238BD"/>
    <w:rsid w:val="00D3397F"/>
    <w:rsid w:val="00D36B30"/>
    <w:rsid w:val="00D4304F"/>
    <w:rsid w:val="00D45FAE"/>
    <w:rsid w:val="00D475B8"/>
    <w:rsid w:val="00D47A6E"/>
    <w:rsid w:val="00D51427"/>
    <w:rsid w:val="00D51C0D"/>
    <w:rsid w:val="00D54172"/>
    <w:rsid w:val="00D54272"/>
    <w:rsid w:val="00D54B7A"/>
    <w:rsid w:val="00D60291"/>
    <w:rsid w:val="00D82D26"/>
    <w:rsid w:val="00D96D75"/>
    <w:rsid w:val="00DA0416"/>
    <w:rsid w:val="00DB071D"/>
    <w:rsid w:val="00DB29B4"/>
    <w:rsid w:val="00DB4903"/>
    <w:rsid w:val="00DD57D0"/>
    <w:rsid w:val="00DE7213"/>
    <w:rsid w:val="00DF2BD3"/>
    <w:rsid w:val="00E32746"/>
    <w:rsid w:val="00E35391"/>
    <w:rsid w:val="00E62208"/>
    <w:rsid w:val="00E62759"/>
    <w:rsid w:val="00E766D2"/>
    <w:rsid w:val="00E86A49"/>
    <w:rsid w:val="00E97A02"/>
    <w:rsid w:val="00ED7EDA"/>
    <w:rsid w:val="00EE78F6"/>
    <w:rsid w:val="00EF502C"/>
    <w:rsid w:val="00EF72A5"/>
    <w:rsid w:val="00F00FA7"/>
    <w:rsid w:val="00F1021D"/>
    <w:rsid w:val="00F22C4C"/>
    <w:rsid w:val="00F2539F"/>
    <w:rsid w:val="00F44C92"/>
    <w:rsid w:val="00F44F4E"/>
    <w:rsid w:val="00F561FF"/>
    <w:rsid w:val="00F60C80"/>
    <w:rsid w:val="00FA3E2E"/>
    <w:rsid w:val="00FC1880"/>
    <w:rsid w:val="00FC234B"/>
    <w:rsid w:val="00FC2DE3"/>
    <w:rsid w:val="00FD7118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BAAC"/>
  <w15:chartTrackingRefBased/>
  <w15:docId w15:val="{5506CED7-53AC-4AE5-BB8D-70610B6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0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_1tekst"/>
    <w:basedOn w:val="Normal"/>
    <w:rsid w:val="00E86A4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ListParagraph">
    <w:name w:val="List Paragraph"/>
    <w:basedOn w:val="Normal"/>
    <w:uiPriority w:val="34"/>
    <w:qFormat/>
    <w:rsid w:val="00BE1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98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6D1A70"/>
    <w:rPr>
      <w:color w:val="000080"/>
      <w:u w:val="single"/>
    </w:rPr>
  </w:style>
  <w:style w:type="paragraph" w:customStyle="1" w:styleId="4clan">
    <w:name w:val="_4clan"/>
    <w:basedOn w:val="Normal"/>
    <w:rsid w:val="002B0F5E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A5"/>
  </w:style>
  <w:style w:type="paragraph" w:styleId="Footer">
    <w:name w:val="footer"/>
    <w:basedOn w:val="Normal"/>
    <w:link w:val="FooterChar"/>
    <w:uiPriority w:val="99"/>
    <w:unhideWhenUsed/>
    <w:rsid w:val="00EF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A5"/>
  </w:style>
  <w:style w:type="character" w:customStyle="1" w:styleId="Heading2Char">
    <w:name w:val="Heading 2 Char"/>
    <w:basedOn w:val="DefaultParagraphFont"/>
    <w:link w:val="Heading2"/>
    <w:uiPriority w:val="9"/>
    <w:rsid w:val="00750F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Marko Milosavljevic</cp:lastModifiedBy>
  <cp:revision>4</cp:revision>
  <cp:lastPrinted>2021-09-09T11:00:00Z</cp:lastPrinted>
  <dcterms:created xsi:type="dcterms:W3CDTF">2024-02-23T10:21:00Z</dcterms:created>
  <dcterms:modified xsi:type="dcterms:W3CDTF">2024-04-26T10:33:00Z</dcterms:modified>
</cp:coreProperties>
</file>